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4BB" w:rsidRPr="00B264A6" w:rsidRDefault="000144BB" w:rsidP="000144BB">
      <w:pPr>
        <w:tabs>
          <w:tab w:val="left" w:pos="720"/>
          <w:tab w:val="left" w:pos="1440"/>
          <w:tab w:val="left" w:pos="2160"/>
          <w:tab w:val="left" w:pos="2880"/>
          <w:tab w:val="left" w:pos="3600"/>
          <w:tab w:val="left" w:pos="4320"/>
          <w:tab w:val="left" w:pos="5040"/>
          <w:tab w:val="left" w:pos="5760"/>
          <w:tab w:val="left" w:pos="6480"/>
          <w:tab w:val="left" w:pos="7530"/>
        </w:tabs>
        <w:rPr>
          <w:smallCaps/>
          <w:sz w:val="28"/>
          <w:szCs w:val="28"/>
        </w:rPr>
      </w:pPr>
      <w:r w:rsidRPr="00B264A6">
        <w:rPr>
          <w:smallCaps/>
          <w:sz w:val="28"/>
          <w:szCs w:val="28"/>
        </w:rPr>
        <w:t xml:space="preserve">Agendas for the Week: </w:t>
      </w:r>
      <w:r w:rsidRPr="00B264A6">
        <w:rPr>
          <w:smallCaps/>
          <w:sz w:val="28"/>
          <w:szCs w:val="28"/>
        </w:rPr>
        <w:tab/>
      </w:r>
      <w:r>
        <w:rPr>
          <w:i/>
          <w:color w:val="0000FF"/>
          <w:sz w:val="28"/>
          <w:szCs w:val="28"/>
        </w:rPr>
        <w:t xml:space="preserve">April </w:t>
      </w:r>
      <w:proofErr w:type="gramStart"/>
      <w:r w:rsidR="0009706C">
        <w:rPr>
          <w:i/>
          <w:color w:val="0000FF"/>
          <w:sz w:val="28"/>
          <w:szCs w:val="28"/>
        </w:rPr>
        <w:t>15</w:t>
      </w:r>
      <w:r w:rsidRPr="002F563A">
        <w:rPr>
          <w:i/>
          <w:color w:val="0000FF"/>
          <w:sz w:val="28"/>
          <w:szCs w:val="28"/>
          <w:vertAlign w:val="superscript"/>
        </w:rPr>
        <w:t>th</w:t>
      </w:r>
      <w:r>
        <w:rPr>
          <w:i/>
          <w:color w:val="0000FF"/>
          <w:sz w:val="28"/>
          <w:szCs w:val="28"/>
        </w:rPr>
        <w:t xml:space="preserve">  –</w:t>
      </w:r>
      <w:proofErr w:type="gramEnd"/>
      <w:r>
        <w:rPr>
          <w:i/>
          <w:color w:val="0000FF"/>
          <w:sz w:val="28"/>
          <w:szCs w:val="28"/>
        </w:rPr>
        <w:t xml:space="preserve"> April 1</w:t>
      </w:r>
      <w:r w:rsidR="0009706C">
        <w:rPr>
          <w:i/>
          <w:color w:val="0000FF"/>
          <w:sz w:val="28"/>
          <w:szCs w:val="28"/>
        </w:rPr>
        <w:t>9</w:t>
      </w:r>
      <w:r w:rsidRPr="002F563A">
        <w:rPr>
          <w:i/>
          <w:color w:val="0000FF"/>
          <w:sz w:val="28"/>
          <w:szCs w:val="28"/>
          <w:vertAlign w:val="superscript"/>
        </w:rPr>
        <w:t>th</w:t>
      </w:r>
      <w:r>
        <w:rPr>
          <w:i/>
          <w:color w:val="0000FF"/>
          <w:sz w:val="28"/>
          <w:szCs w:val="28"/>
        </w:rPr>
        <w:t>, 2013</w:t>
      </w:r>
      <w:r>
        <w:rPr>
          <w:i/>
          <w:color w:val="0000FF"/>
          <w:sz w:val="28"/>
          <w:szCs w:val="28"/>
        </w:rPr>
        <w:tab/>
      </w:r>
      <w:r>
        <w:rPr>
          <w:i/>
          <w:color w:val="0000FF"/>
          <w:sz w:val="28"/>
          <w:szCs w:val="28"/>
        </w:rPr>
        <w:tab/>
      </w:r>
      <w:r>
        <w:rPr>
          <w:i/>
          <w:color w:val="0000FF"/>
          <w:sz w:val="28"/>
          <w:szCs w:val="28"/>
        </w:rPr>
        <w:tab/>
        <w:t>Geometry Regular – 6</w:t>
      </w:r>
      <w:r w:rsidRPr="00FC264E">
        <w:rPr>
          <w:i/>
          <w:color w:val="0000FF"/>
          <w:sz w:val="28"/>
          <w:szCs w:val="28"/>
          <w:vertAlign w:val="superscript"/>
        </w:rPr>
        <w:t>th</w:t>
      </w:r>
      <w:r>
        <w:rPr>
          <w:i/>
          <w:color w:val="0000FF"/>
          <w:sz w:val="28"/>
          <w:szCs w:val="28"/>
        </w:rPr>
        <w:t xml:space="preserve"> Period</w:t>
      </w:r>
    </w:p>
    <w:p w:rsidR="000144BB" w:rsidRPr="00B264A6" w:rsidRDefault="000144BB" w:rsidP="000144BB">
      <w:pPr>
        <w:rPr>
          <w:sz w:val="10"/>
          <w:szCs w:val="10"/>
        </w:rPr>
      </w:pPr>
    </w:p>
    <w:tbl>
      <w:tblPr>
        <w:tblW w:w="14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0"/>
        <w:gridCol w:w="2753"/>
        <w:gridCol w:w="2874"/>
        <w:gridCol w:w="2733"/>
        <w:gridCol w:w="2671"/>
        <w:gridCol w:w="2642"/>
      </w:tblGrid>
      <w:tr w:rsidR="000144BB" w:rsidRPr="00DA6F34" w:rsidTr="000E269B">
        <w:trPr>
          <w:jc w:val="center"/>
        </w:trPr>
        <w:tc>
          <w:tcPr>
            <w:tcW w:w="1240" w:type="dxa"/>
            <w:shd w:val="clear" w:color="auto" w:fill="000000" w:themeFill="text1"/>
          </w:tcPr>
          <w:p w:rsidR="000144BB" w:rsidRPr="00DA6F34" w:rsidRDefault="000144BB" w:rsidP="000E269B">
            <w:pPr>
              <w:tabs>
                <w:tab w:val="left" w:pos="2561"/>
              </w:tabs>
              <w:jc w:val="center"/>
              <w:rPr>
                <w:b/>
                <w:smallCaps/>
                <w:sz w:val="32"/>
                <w:szCs w:val="32"/>
              </w:rPr>
            </w:pPr>
          </w:p>
        </w:tc>
        <w:tc>
          <w:tcPr>
            <w:tcW w:w="2753" w:type="dxa"/>
            <w:shd w:val="clear" w:color="auto" w:fill="000000" w:themeFill="text1"/>
          </w:tcPr>
          <w:p w:rsidR="000144BB" w:rsidRPr="00DA6F34" w:rsidRDefault="000144BB" w:rsidP="000E269B">
            <w:pPr>
              <w:tabs>
                <w:tab w:val="left" w:pos="2561"/>
              </w:tabs>
              <w:jc w:val="center"/>
              <w:rPr>
                <w:b/>
                <w:smallCaps/>
                <w:sz w:val="32"/>
                <w:szCs w:val="32"/>
              </w:rPr>
            </w:pPr>
            <w:r w:rsidRPr="00DA6F34">
              <w:rPr>
                <w:b/>
                <w:smallCaps/>
                <w:sz w:val="32"/>
                <w:szCs w:val="32"/>
              </w:rPr>
              <w:t>Monday</w:t>
            </w:r>
          </w:p>
        </w:tc>
        <w:tc>
          <w:tcPr>
            <w:tcW w:w="2874" w:type="dxa"/>
            <w:shd w:val="clear" w:color="auto" w:fill="000000" w:themeFill="text1"/>
          </w:tcPr>
          <w:p w:rsidR="000144BB" w:rsidRPr="00DA6F34" w:rsidRDefault="000144BB" w:rsidP="000E269B">
            <w:pPr>
              <w:tabs>
                <w:tab w:val="left" w:pos="2561"/>
              </w:tabs>
              <w:jc w:val="center"/>
              <w:rPr>
                <w:b/>
                <w:smallCaps/>
                <w:sz w:val="32"/>
                <w:szCs w:val="32"/>
              </w:rPr>
            </w:pPr>
            <w:r w:rsidRPr="00DA6F34">
              <w:rPr>
                <w:b/>
                <w:smallCaps/>
                <w:sz w:val="32"/>
                <w:szCs w:val="32"/>
              </w:rPr>
              <w:t>Tuesday</w:t>
            </w:r>
          </w:p>
        </w:tc>
        <w:tc>
          <w:tcPr>
            <w:tcW w:w="2733" w:type="dxa"/>
            <w:shd w:val="clear" w:color="auto" w:fill="000000" w:themeFill="text1"/>
          </w:tcPr>
          <w:p w:rsidR="000144BB" w:rsidRPr="00DA6F34" w:rsidRDefault="000144BB" w:rsidP="000E269B">
            <w:pPr>
              <w:tabs>
                <w:tab w:val="left" w:pos="2561"/>
              </w:tabs>
              <w:jc w:val="center"/>
              <w:rPr>
                <w:b/>
                <w:smallCaps/>
                <w:sz w:val="32"/>
                <w:szCs w:val="32"/>
              </w:rPr>
            </w:pPr>
            <w:r w:rsidRPr="00DA6F34">
              <w:rPr>
                <w:b/>
                <w:smallCaps/>
                <w:sz w:val="32"/>
                <w:szCs w:val="32"/>
              </w:rPr>
              <w:t>Wednesday</w:t>
            </w:r>
          </w:p>
        </w:tc>
        <w:tc>
          <w:tcPr>
            <w:tcW w:w="2671" w:type="dxa"/>
            <w:shd w:val="clear" w:color="auto" w:fill="000000" w:themeFill="text1"/>
          </w:tcPr>
          <w:p w:rsidR="000144BB" w:rsidRPr="00DA6F34" w:rsidRDefault="000144BB" w:rsidP="000E269B">
            <w:pPr>
              <w:tabs>
                <w:tab w:val="left" w:pos="2561"/>
              </w:tabs>
              <w:jc w:val="center"/>
              <w:rPr>
                <w:b/>
                <w:smallCaps/>
                <w:sz w:val="32"/>
                <w:szCs w:val="32"/>
              </w:rPr>
            </w:pPr>
            <w:r w:rsidRPr="00DA6F34">
              <w:rPr>
                <w:b/>
                <w:smallCaps/>
                <w:sz w:val="32"/>
                <w:szCs w:val="32"/>
              </w:rPr>
              <w:t>Thursday</w:t>
            </w:r>
          </w:p>
        </w:tc>
        <w:tc>
          <w:tcPr>
            <w:tcW w:w="2642" w:type="dxa"/>
            <w:shd w:val="clear" w:color="auto" w:fill="000000" w:themeFill="text1"/>
          </w:tcPr>
          <w:p w:rsidR="000144BB" w:rsidRPr="00DA6F34" w:rsidRDefault="000144BB" w:rsidP="000E269B">
            <w:pPr>
              <w:tabs>
                <w:tab w:val="left" w:pos="2561"/>
              </w:tabs>
              <w:jc w:val="center"/>
              <w:rPr>
                <w:b/>
                <w:smallCaps/>
                <w:sz w:val="32"/>
                <w:szCs w:val="32"/>
              </w:rPr>
            </w:pPr>
            <w:r w:rsidRPr="00DA6F34">
              <w:rPr>
                <w:b/>
                <w:smallCaps/>
                <w:sz w:val="32"/>
                <w:szCs w:val="32"/>
              </w:rPr>
              <w:t>Friday</w:t>
            </w:r>
          </w:p>
        </w:tc>
      </w:tr>
      <w:tr w:rsidR="0009706C" w:rsidRPr="00DA6F34" w:rsidTr="005C0B3D">
        <w:trPr>
          <w:jc w:val="center"/>
        </w:trPr>
        <w:tc>
          <w:tcPr>
            <w:tcW w:w="1240" w:type="dxa"/>
          </w:tcPr>
          <w:p w:rsidR="0009706C" w:rsidRPr="00DA6F34" w:rsidRDefault="0009706C" w:rsidP="000E269B">
            <w:pPr>
              <w:tabs>
                <w:tab w:val="left" w:pos="2561"/>
              </w:tabs>
              <w:rPr>
                <w:b/>
                <w:smallCaps/>
                <w:sz w:val="32"/>
                <w:szCs w:val="32"/>
              </w:rPr>
            </w:pPr>
          </w:p>
        </w:tc>
        <w:tc>
          <w:tcPr>
            <w:tcW w:w="11031" w:type="dxa"/>
            <w:gridSpan w:val="4"/>
            <w:vMerge w:val="restart"/>
          </w:tcPr>
          <w:p w:rsidR="0009706C" w:rsidRPr="0009706C" w:rsidRDefault="0009706C" w:rsidP="000E269B">
            <w:pPr>
              <w:tabs>
                <w:tab w:val="left" w:pos="2561"/>
              </w:tabs>
              <w:rPr>
                <w:b/>
                <w:sz w:val="20"/>
                <w:szCs w:val="20"/>
              </w:rPr>
            </w:pPr>
            <w:r w:rsidRPr="0009706C">
              <w:rPr>
                <w:b/>
                <w:sz w:val="20"/>
                <w:szCs w:val="20"/>
              </w:rPr>
              <w:t xml:space="preserve">FCAT Days – This week will be full of disruption as students are not in class in order to take the FCAT. Because of this we will we doing EOC review. Students have already been given 3 pages of EOC review questions and we will use these days to go over them. This way we are not teaching new material when students are testing. </w:t>
            </w:r>
          </w:p>
        </w:tc>
        <w:tc>
          <w:tcPr>
            <w:tcW w:w="2642" w:type="dxa"/>
          </w:tcPr>
          <w:p w:rsidR="0009706C" w:rsidRDefault="0009706C" w:rsidP="0009706C">
            <w:pPr>
              <w:tabs>
                <w:tab w:val="left" w:pos="2561"/>
              </w:tabs>
              <w:rPr>
                <w:b/>
                <w:color w:val="E5B811"/>
                <w:sz w:val="20"/>
                <w:szCs w:val="20"/>
              </w:rPr>
            </w:pPr>
            <w:r>
              <w:rPr>
                <w:b/>
                <w:color w:val="E5B811"/>
                <w:sz w:val="20"/>
                <w:szCs w:val="20"/>
              </w:rPr>
              <w:t>Objectives:</w:t>
            </w:r>
          </w:p>
          <w:p w:rsidR="0009706C" w:rsidRPr="0009706C" w:rsidRDefault="0009706C" w:rsidP="0009706C">
            <w:pPr>
              <w:tabs>
                <w:tab w:val="left" w:pos="2561"/>
              </w:tabs>
              <w:rPr>
                <w:sz w:val="20"/>
                <w:szCs w:val="20"/>
              </w:rPr>
            </w:pPr>
            <w:r w:rsidRPr="0009706C">
              <w:rPr>
                <w:sz w:val="20"/>
                <w:szCs w:val="20"/>
              </w:rPr>
              <w:t xml:space="preserve">Find areas of regular polygons. </w:t>
            </w:r>
          </w:p>
          <w:p w:rsidR="0009706C" w:rsidRDefault="0009706C" w:rsidP="0009706C">
            <w:pPr>
              <w:tabs>
                <w:tab w:val="left" w:pos="2561"/>
              </w:tabs>
              <w:rPr>
                <w:b/>
                <w:color w:val="E5B811"/>
                <w:sz w:val="20"/>
                <w:szCs w:val="20"/>
              </w:rPr>
            </w:pPr>
            <w:r w:rsidRPr="0009706C">
              <w:rPr>
                <w:sz w:val="20"/>
                <w:szCs w:val="20"/>
              </w:rPr>
              <w:t>Find areas of composite figures.</w:t>
            </w:r>
            <w:r>
              <w:rPr>
                <w:b/>
                <w:color w:val="E5B811"/>
                <w:sz w:val="20"/>
                <w:szCs w:val="20"/>
              </w:rPr>
              <w:t xml:space="preserve"> </w:t>
            </w:r>
          </w:p>
          <w:p w:rsidR="0009706C" w:rsidRDefault="0009706C" w:rsidP="0009706C">
            <w:pPr>
              <w:tabs>
                <w:tab w:val="left" w:pos="2561"/>
              </w:tabs>
              <w:rPr>
                <w:b/>
                <w:color w:val="E5B811"/>
                <w:sz w:val="20"/>
                <w:szCs w:val="20"/>
              </w:rPr>
            </w:pPr>
          </w:p>
          <w:p w:rsidR="0009706C" w:rsidRDefault="0009706C" w:rsidP="0009706C">
            <w:pPr>
              <w:tabs>
                <w:tab w:val="left" w:pos="2561"/>
              </w:tabs>
              <w:rPr>
                <w:sz w:val="20"/>
                <w:szCs w:val="20"/>
              </w:rPr>
            </w:pPr>
            <w:r>
              <w:rPr>
                <w:sz w:val="20"/>
                <w:szCs w:val="20"/>
              </w:rPr>
              <w:t xml:space="preserve">MA.912.G.2.5 Explain the derivation and apply formulas for perimeter and area of polygons. </w:t>
            </w:r>
            <w:r>
              <w:rPr>
                <w:b/>
                <w:sz w:val="20"/>
                <w:szCs w:val="20"/>
              </w:rPr>
              <w:t>Moderate</w:t>
            </w:r>
          </w:p>
          <w:p w:rsidR="0009706C" w:rsidRDefault="0009706C" w:rsidP="0009706C">
            <w:pPr>
              <w:tabs>
                <w:tab w:val="left" w:pos="2561"/>
              </w:tabs>
              <w:rPr>
                <w:sz w:val="20"/>
                <w:szCs w:val="20"/>
              </w:rPr>
            </w:pPr>
          </w:p>
          <w:p w:rsidR="0009706C" w:rsidRPr="0009706C" w:rsidRDefault="0009706C" w:rsidP="0009706C">
            <w:pPr>
              <w:tabs>
                <w:tab w:val="left" w:pos="2561"/>
              </w:tabs>
              <w:rPr>
                <w:sz w:val="20"/>
                <w:szCs w:val="20"/>
              </w:rPr>
            </w:pPr>
            <w:r>
              <w:rPr>
                <w:sz w:val="20"/>
                <w:szCs w:val="20"/>
              </w:rPr>
              <w:t xml:space="preserve">MA.912.G.2.7 Determine how changes in dimension affect the perimeter and areas of common geometric figures. </w:t>
            </w:r>
          </w:p>
        </w:tc>
      </w:tr>
      <w:tr w:rsidR="0009706C" w:rsidTr="005C0B3D">
        <w:trPr>
          <w:trHeight w:val="440"/>
          <w:jc w:val="center"/>
        </w:trPr>
        <w:tc>
          <w:tcPr>
            <w:tcW w:w="1240" w:type="dxa"/>
            <w:vMerge w:val="restart"/>
            <w:vAlign w:val="center"/>
          </w:tcPr>
          <w:p w:rsidR="0009706C" w:rsidRPr="0085026A" w:rsidRDefault="0009706C" w:rsidP="000E269B">
            <w:pPr>
              <w:tabs>
                <w:tab w:val="left" w:pos="2561"/>
              </w:tabs>
              <w:jc w:val="center"/>
              <w:rPr>
                <w:b/>
                <w:smallCaps/>
                <w:noProof/>
                <w:sz w:val="96"/>
                <w:szCs w:val="36"/>
              </w:rPr>
            </w:pPr>
            <w:r w:rsidRPr="0085026A">
              <w:rPr>
                <w:b/>
                <w:smallCaps/>
                <w:noProof/>
                <w:sz w:val="96"/>
                <w:szCs w:val="36"/>
              </w:rPr>
              <w:t>P</w:t>
            </w:r>
          </w:p>
          <w:p w:rsidR="0009706C" w:rsidRPr="0085026A" w:rsidRDefault="0009706C" w:rsidP="000E269B">
            <w:pPr>
              <w:tabs>
                <w:tab w:val="left" w:pos="2561"/>
              </w:tabs>
              <w:jc w:val="center"/>
              <w:rPr>
                <w:b/>
                <w:sz w:val="96"/>
                <w:szCs w:val="20"/>
              </w:rPr>
            </w:pPr>
            <w:r w:rsidRPr="0085026A">
              <w:rPr>
                <w:b/>
                <w:sz w:val="96"/>
                <w:szCs w:val="20"/>
              </w:rPr>
              <w:t>L</w:t>
            </w:r>
          </w:p>
          <w:p w:rsidR="0009706C" w:rsidRPr="0085026A" w:rsidRDefault="0009706C" w:rsidP="000E269B">
            <w:pPr>
              <w:tabs>
                <w:tab w:val="left" w:pos="2561"/>
              </w:tabs>
              <w:jc w:val="center"/>
              <w:rPr>
                <w:b/>
                <w:sz w:val="96"/>
                <w:szCs w:val="20"/>
              </w:rPr>
            </w:pPr>
            <w:r w:rsidRPr="0085026A">
              <w:rPr>
                <w:b/>
                <w:sz w:val="96"/>
                <w:szCs w:val="20"/>
              </w:rPr>
              <w:t>A</w:t>
            </w:r>
          </w:p>
          <w:p w:rsidR="0009706C" w:rsidRPr="00DA6F34" w:rsidRDefault="0009706C" w:rsidP="000E269B">
            <w:pPr>
              <w:tabs>
                <w:tab w:val="left" w:pos="2561"/>
              </w:tabs>
              <w:jc w:val="center"/>
              <w:rPr>
                <w:smallCaps/>
                <w:noProof/>
                <w:sz w:val="96"/>
                <w:szCs w:val="36"/>
              </w:rPr>
            </w:pPr>
            <w:r w:rsidRPr="0085026A">
              <w:rPr>
                <w:b/>
                <w:sz w:val="96"/>
                <w:szCs w:val="20"/>
              </w:rPr>
              <w:t>N</w:t>
            </w:r>
          </w:p>
        </w:tc>
        <w:tc>
          <w:tcPr>
            <w:tcW w:w="11031" w:type="dxa"/>
            <w:gridSpan w:val="4"/>
            <w:vMerge/>
          </w:tcPr>
          <w:p w:rsidR="0009706C" w:rsidRPr="00F73233" w:rsidRDefault="0009706C" w:rsidP="000E269B">
            <w:pPr>
              <w:tabs>
                <w:tab w:val="left" w:pos="2561"/>
              </w:tabs>
              <w:rPr>
                <w:sz w:val="20"/>
                <w:szCs w:val="20"/>
              </w:rPr>
            </w:pPr>
          </w:p>
        </w:tc>
        <w:tc>
          <w:tcPr>
            <w:tcW w:w="2642" w:type="dxa"/>
          </w:tcPr>
          <w:p w:rsidR="0009706C" w:rsidRPr="00963045" w:rsidRDefault="0009706C" w:rsidP="000E269B">
            <w:pPr>
              <w:tabs>
                <w:tab w:val="left" w:pos="2561"/>
              </w:tabs>
              <w:rPr>
                <w:sz w:val="20"/>
                <w:szCs w:val="20"/>
              </w:rPr>
            </w:pPr>
            <w:r>
              <w:rPr>
                <w:sz w:val="20"/>
                <w:szCs w:val="20"/>
              </w:rPr>
              <w:t xml:space="preserve">For this lesson I would like to use my PBI 2 day lesson plan that I taught in Geometry Honors. I will have to talk to Ms. </w:t>
            </w:r>
            <w:proofErr w:type="spellStart"/>
            <w:r>
              <w:rPr>
                <w:sz w:val="20"/>
                <w:szCs w:val="20"/>
              </w:rPr>
              <w:t>Karis</w:t>
            </w:r>
            <w:proofErr w:type="spellEnd"/>
            <w:r>
              <w:rPr>
                <w:sz w:val="20"/>
                <w:szCs w:val="20"/>
              </w:rPr>
              <w:t xml:space="preserve"> though, we may only have one day on this section and if so I will only be able to do the first day, which should be okay because the second day covers material not in the regular Geometry curriculum.  </w:t>
            </w:r>
          </w:p>
        </w:tc>
      </w:tr>
      <w:tr w:rsidR="0009706C" w:rsidTr="005C0B3D">
        <w:trPr>
          <w:trHeight w:val="350"/>
          <w:jc w:val="center"/>
        </w:trPr>
        <w:tc>
          <w:tcPr>
            <w:tcW w:w="1240" w:type="dxa"/>
            <w:vMerge/>
            <w:vAlign w:val="center"/>
          </w:tcPr>
          <w:p w:rsidR="0009706C" w:rsidRPr="00DA6F34" w:rsidRDefault="0009706C" w:rsidP="000E269B">
            <w:pPr>
              <w:tabs>
                <w:tab w:val="left" w:pos="2561"/>
              </w:tabs>
              <w:jc w:val="center"/>
              <w:rPr>
                <w:b/>
                <w:sz w:val="96"/>
                <w:szCs w:val="20"/>
              </w:rPr>
            </w:pPr>
          </w:p>
        </w:tc>
        <w:tc>
          <w:tcPr>
            <w:tcW w:w="11031" w:type="dxa"/>
            <w:gridSpan w:val="4"/>
            <w:vMerge/>
          </w:tcPr>
          <w:p w:rsidR="0009706C" w:rsidRPr="00DA6F34" w:rsidRDefault="0009706C" w:rsidP="000E269B">
            <w:pPr>
              <w:tabs>
                <w:tab w:val="left" w:pos="2561"/>
              </w:tabs>
              <w:rPr>
                <w:b/>
                <w:sz w:val="20"/>
                <w:szCs w:val="20"/>
              </w:rPr>
            </w:pPr>
          </w:p>
        </w:tc>
        <w:tc>
          <w:tcPr>
            <w:tcW w:w="2642" w:type="dxa"/>
          </w:tcPr>
          <w:p w:rsidR="0009706C" w:rsidRPr="00DA6F34" w:rsidRDefault="0009706C" w:rsidP="000E269B">
            <w:pPr>
              <w:tabs>
                <w:tab w:val="left" w:pos="2561"/>
              </w:tabs>
              <w:rPr>
                <w:b/>
                <w:sz w:val="20"/>
                <w:szCs w:val="20"/>
              </w:rPr>
            </w:pPr>
          </w:p>
        </w:tc>
      </w:tr>
      <w:tr w:rsidR="000144BB" w:rsidTr="000E269B">
        <w:trPr>
          <w:trHeight w:val="710"/>
          <w:jc w:val="center"/>
        </w:trPr>
        <w:tc>
          <w:tcPr>
            <w:tcW w:w="1240" w:type="dxa"/>
          </w:tcPr>
          <w:p w:rsidR="000144BB" w:rsidRPr="00B4792B" w:rsidRDefault="000144BB" w:rsidP="000E269B">
            <w:pPr>
              <w:tabs>
                <w:tab w:val="left" w:pos="2561"/>
              </w:tabs>
              <w:rPr>
                <w:b/>
                <w:color w:val="E5B811"/>
                <w:sz w:val="20"/>
                <w:szCs w:val="20"/>
              </w:rPr>
            </w:pPr>
            <w:r w:rsidRPr="00B4792B">
              <w:rPr>
                <w:b/>
                <w:color w:val="E5B811"/>
                <w:sz w:val="20"/>
                <w:szCs w:val="20"/>
              </w:rPr>
              <w:t>Resources:</w:t>
            </w:r>
          </w:p>
        </w:tc>
        <w:tc>
          <w:tcPr>
            <w:tcW w:w="2753" w:type="dxa"/>
          </w:tcPr>
          <w:p w:rsidR="000144BB" w:rsidRPr="00B4792B" w:rsidRDefault="0009706C" w:rsidP="000E269B">
            <w:pPr>
              <w:tabs>
                <w:tab w:val="left" w:pos="2561"/>
              </w:tabs>
              <w:rPr>
                <w:sz w:val="20"/>
                <w:szCs w:val="20"/>
              </w:rPr>
            </w:pPr>
            <w:r>
              <w:rPr>
                <w:sz w:val="20"/>
                <w:szCs w:val="20"/>
              </w:rPr>
              <w:t>EOC review sheets</w:t>
            </w:r>
          </w:p>
        </w:tc>
        <w:tc>
          <w:tcPr>
            <w:tcW w:w="2874" w:type="dxa"/>
          </w:tcPr>
          <w:p w:rsidR="000144BB" w:rsidRPr="00B4792B" w:rsidRDefault="0009706C" w:rsidP="000E269B">
            <w:pPr>
              <w:tabs>
                <w:tab w:val="left" w:pos="2561"/>
              </w:tabs>
              <w:rPr>
                <w:sz w:val="20"/>
                <w:szCs w:val="20"/>
              </w:rPr>
            </w:pPr>
            <w:r>
              <w:rPr>
                <w:sz w:val="20"/>
                <w:szCs w:val="20"/>
              </w:rPr>
              <w:t>EOC review sheets</w:t>
            </w:r>
          </w:p>
        </w:tc>
        <w:tc>
          <w:tcPr>
            <w:tcW w:w="2733" w:type="dxa"/>
          </w:tcPr>
          <w:p w:rsidR="000144BB" w:rsidRPr="00B4792B" w:rsidRDefault="0009706C" w:rsidP="000E269B">
            <w:pPr>
              <w:tabs>
                <w:tab w:val="left" w:pos="2561"/>
              </w:tabs>
              <w:rPr>
                <w:sz w:val="20"/>
                <w:szCs w:val="20"/>
              </w:rPr>
            </w:pPr>
            <w:r>
              <w:rPr>
                <w:sz w:val="20"/>
                <w:szCs w:val="20"/>
              </w:rPr>
              <w:t>EOC review sheets</w:t>
            </w:r>
          </w:p>
        </w:tc>
        <w:tc>
          <w:tcPr>
            <w:tcW w:w="2671" w:type="dxa"/>
          </w:tcPr>
          <w:p w:rsidR="000144BB" w:rsidRPr="00B4792B" w:rsidRDefault="0009706C" w:rsidP="000E269B">
            <w:pPr>
              <w:tabs>
                <w:tab w:val="left" w:pos="2561"/>
              </w:tabs>
              <w:rPr>
                <w:sz w:val="20"/>
                <w:szCs w:val="20"/>
              </w:rPr>
            </w:pPr>
            <w:r>
              <w:rPr>
                <w:sz w:val="20"/>
                <w:szCs w:val="20"/>
              </w:rPr>
              <w:t>EOC review sheets</w:t>
            </w:r>
          </w:p>
        </w:tc>
        <w:tc>
          <w:tcPr>
            <w:tcW w:w="2642" w:type="dxa"/>
          </w:tcPr>
          <w:p w:rsidR="000144BB" w:rsidRPr="00B4792B" w:rsidRDefault="0009706C" w:rsidP="000E269B">
            <w:pPr>
              <w:tabs>
                <w:tab w:val="left" w:pos="2561"/>
              </w:tabs>
              <w:rPr>
                <w:sz w:val="20"/>
                <w:szCs w:val="20"/>
              </w:rPr>
            </w:pPr>
            <w:r>
              <w:rPr>
                <w:sz w:val="20"/>
                <w:szCs w:val="20"/>
              </w:rPr>
              <w:t>Student exploration sheet</w:t>
            </w:r>
          </w:p>
        </w:tc>
      </w:tr>
    </w:tbl>
    <w:p w:rsidR="000144BB" w:rsidRDefault="000144BB" w:rsidP="000144BB"/>
    <w:p w:rsidR="000144BB" w:rsidRDefault="000144BB" w:rsidP="000144BB"/>
    <w:p w:rsidR="000144BB" w:rsidRDefault="000144BB" w:rsidP="000144BB"/>
    <w:p w:rsidR="00F910ED" w:rsidRDefault="00F910ED"/>
    <w:sectPr w:rsidR="00F910ED" w:rsidSect="00C21068">
      <w:pgSz w:w="15840" w:h="12240" w:orient="landscape"/>
      <w:pgMar w:top="360" w:right="720" w:bottom="64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drawingGridHorizontalSpacing w:val="110"/>
  <w:displayHorizontalDrawingGridEvery w:val="2"/>
  <w:characterSpacingControl w:val="doNotCompress"/>
  <w:compat/>
  <w:rsids>
    <w:rsidRoot w:val="000144BB"/>
    <w:rsid w:val="000144BB"/>
    <w:rsid w:val="0009706C"/>
    <w:rsid w:val="00F91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44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2013-04-12T22:47:00Z</dcterms:created>
  <dcterms:modified xsi:type="dcterms:W3CDTF">2013-04-12T23:49:00Z</dcterms:modified>
</cp:coreProperties>
</file>